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6B" w:rsidRDefault="00682529"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ab/>
      </w:r>
    </w:p>
    <w:p w:rsidR="004C536B" w:rsidRDefault="004C536B">
      <w:pPr>
        <w:jc w:val="both"/>
        <w:rPr>
          <w:b/>
          <w:szCs w:val="24"/>
          <w:lang w:val="hr-HR"/>
        </w:rPr>
      </w:pPr>
    </w:p>
    <w:p w:rsidR="004C536B" w:rsidRDefault="00682529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DJEČJI VRTIĆ IVANIĆ GRAD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Park hrvatskih branitelja 3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10 310 Ivanić-Grad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Šifra grada/opć.-158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Br.RKP-a-26057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Mati.br.03102068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OIB-17653468355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Razina-21</w:t>
      </w:r>
    </w:p>
    <w:p w:rsidR="004C536B" w:rsidRDefault="0068252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Razdjel-000</w:t>
      </w:r>
    </w:p>
    <w:p w:rsidR="004C536B" w:rsidRDefault="00682529">
      <w:pPr>
        <w:jc w:val="both"/>
      </w:pPr>
      <w:r>
        <w:rPr>
          <w:szCs w:val="24"/>
          <w:lang w:val="hr-HR"/>
        </w:rPr>
        <w:t xml:space="preserve">Šifra djela.-8510         </w:t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</w:p>
    <w:p w:rsidR="004C536B" w:rsidRDefault="00CA5FE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Ivanić-Grad, 30.01.2026</w:t>
      </w:r>
    </w:p>
    <w:p w:rsidR="004C536B" w:rsidRDefault="004C536B">
      <w:bookmarkStart w:id="0" w:name="_GoBack"/>
      <w:bookmarkEnd w:id="0"/>
    </w:p>
    <w:p w:rsidR="004C536B" w:rsidRDefault="00682529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</w:t>
      </w:r>
    </w:p>
    <w:p w:rsidR="004C536B" w:rsidRDefault="00682529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U skladu s Pravilnikom</w:t>
      </w:r>
      <w:r w:rsidR="00022206">
        <w:rPr>
          <w:b/>
          <w:sz w:val="28"/>
          <w:szCs w:val="28"/>
          <w:lang w:val="hr-HR"/>
        </w:rPr>
        <w:t xml:space="preserve"> o </w:t>
      </w:r>
      <w:r>
        <w:rPr>
          <w:b/>
          <w:sz w:val="28"/>
          <w:szCs w:val="28"/>
          <w:lang w:val="hr-HR"/>
        </w:rPr>
        <w:t>proračunskom</w:t>
      </w:r>
      <w:r w:rsidR="00022206">
        <w:rPr>
          <w:b/>
          <w:sz w:val="28"/>
          <w:szCs w:val="28"/>
          <w:lang w:val="hr-HR"/>
        </w:rPr>
        <w:t xml:space="preserve"> i Računskom planu</w:t>
      </w:r>
    </w:p>
    <w:p w:rsidR="004C536B" w:rsidRDefault="00022206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računovodstvu (NN  br</w:t>
      </w:r>
      <w:r w:rsidR="00CA5FE4">
        <w:rPr>
          <w:b/>
          <w:sz w:val="28"/>
          <w:szCs w:val="28"/>
          <w:lang w:val="hr-HR"/>
        </w:rPr>
        <w:t xml:space="preserve"> 158/23,154/24,124/14,115/15/,87/16,3/18,126/19,108/20</w:t>
      </w:r>
      <w:r w:rsidR="00682529">
        <w:rPr>
          <w:b/>
          <w:sz w:val="28"/>
          <w:szCs w:val="28"/>
          <w:lang w:val="hr-HR"/>
        </w:rPr>
        <w:t>) dajemo sljedeće bilješke uz obrasce:</w:t>
      </w:r>
    </w:p>
    <w:p w:rsidR="004C536B" w:rsidRDefault="004C536B">
      <w:pPr>
        <w:rPr>
          <w:b/>
          <w:sz w:val="28"/>
          <w:szCs w:val="28"/>
          <w:lang w:val="hr-HR"/>
        </w:rPr>
      </w:pPr>
    </w:p>
    <w:p w:rsidR="004C536B" w:rsidRDefault="00682529">
      <w:pPr>
        <w:rPr>
          <w:szCs w:val="24"/>
          <w:lang w:val="hr-HR"/>
        </w:rPr>
      </w:pPr>
      <w:r>
        <w:rPr>
          <w:szCs w:val="24"/>
          <w:lang w:val="hr-HR"/>
        </w:rPr>
        <w:t xml:space="preserve">Financijski izvještaj </w:t>
      </w:r>
      <w:r w:rsidR="00CA5FE4">
        <w:rPr>
          <w:szCs w:val="24"/>
          <w:lang w:val="hr-HR"/>
        </w:rPr>
        <w:t>za razdoblje od 01.01-31.12.2025</w:t>
      </w:r>
      <w:r>
        <w:rPr>
          <w:szCs w:val="24"/>
          <w:lang w:val="hr-HR"/>
        </w:rPr>
        <w:t xml:space="preserve"> g.</w:t>
      </w:r>
    </w:p>
    <w:p w:rsidR="004C536B" w:rsidRDefault="004C536B">
      <w:pPr>
        <w:rPr>
          <w:szCs w:val="24"/>
          <w:lang w:val="hr-HR"/>
        </w:rPr>
      </w:pPr>
    </w:p>
    <w:p w:rsidR="004C536B" w:rsidRDefault="00682529">
      <w:r>
        <w:rPr>
          <w:szCs w:val="24"/>
          <w:lang w:val="hr-HR"/>
        </w:rPr>
        <w:t xml:space="preserve">  </w:t>
      </w:r>
      <w:r>
        <w:rPr>
          <w:sz w:val="23"/>
          <w:szCs w:val="23"/>
        </w:rPr>
        <w:t xml:space="preserve">Dječji vrtić Ivanić Grad  je predškolska javna ustanova. Dječji vrtić Ivanić Grad je pravna osoba upisana u sudski registar kod Trgovačkog suda u Zagrebu, br. It-97/2160-3 od 28.07.1997. godine i zajednički elektronički upisnik ustanova predškolskog odgoja koji vodi Ministarstvo znanosti, obrazovanja i sporta. . </w:t>
      </w:r>
    </w:p>
    <w:p w:rsidR="004C536B" w:rsidRDefault="0068252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Osnivač Vrtića je Grad Ivanić-Grad (u daljem tekstu: Osnivač). </w:t>
      </w: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Vrtić je pravni sljednik društveno pravne osobe Predškolske organizacije Grada Ivanić-Grada koju je osnovala Općina Ivanić-Grad svojom odlukom broj 02-2482/1 od 29.04.1964. godine i 1195 od 19.02.1974. godine.  Zakonski predstavnik vrtić</w:t>
      </w:r>
      <w:r w:rsidR="00022206">
        <w:rPr>
          <w:sz w:val="23"/>
          <w:szCs w:val="23"/>
        </w:rPr>
        <w:t>a je ravnateljica Draženka Pina Gavranović</w:t>
      </w:r>
      <w:r>
        <w:rPr>
          <w:sz w:val="23"/>
          <w:szCs w:val="23"/>
        </w:rPr>
        <w:t>.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Izvještaj o prihodima i rashodima,primicima i izdacima(Obrazac PR-RAS)</w:t>
      </w:r>
    </w:p>
    <w:p w:rsidR="004C536B" w:rsidRDefault="004C536B">
      <w:pPr>
        <w:pStyle w:val="Default"/>
        <w:ind w:left="927"/>
        <w:rPr>
          <w:sz w:val="23"/>
          <w:szCs w:val="23"/>
        </w:rPr>
      </w:pPr>
    </w:p>
    <w:p w:rsidR="004C536B" w:rsidRDefault="00682529">
      <w:pPr>
        <w:pStyle w:val="Default"/>
      </w:pPr>
      <w:r>
        <w:rPr>
          <w:sz w:val="23"/>
          <w:szCs w:val="23"/>
        </w:rPr>
        <w:t xml:space="preserve">  Prihodi poslovanja osim uplata roditelja i sredstava iz nadležnog proračuna za financiranje rashoda poslovanja sastoji se i od tekućih pomoći iz državnog proračuna za financiranje predškole, teškoća u razvoju i nacionalnih manjina.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</w:p>
    <w:p w:rsidR="004C536B" w:rsidRDefault="00CA5F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 2025</w:t>
      </w:r>
      <w:r w:rsidR="00125FD0">
        <w:rPr>
          <w:sz w:val="23"/>
          <w:szCs w:val="23"/>
        </w:rPr>
        <w:t>(šifra 6)</w:t>
      </w:r>
      <w:r w:rsidR="00682529">
        <w:rPr>
          <w:sz w:val="23"/>
          <w:szCs w:val="23"/>
        </w:rPr>
        <w:t xml:space="preserve"> ukupni pri</w:t>
      </w:r>
      <w:r w:rsidR="00125FD0">
        <w:rPr>
          <w:sz w:val="23"/>
          <w:szCs w:val="23"/>
        </w:rPr>
        <w:t>hodi su</w:t>
      </w:r>
      <w:r w:rsidR="002C4821">
        <w:rPr>
          <w:sz w:val="23"/>
          <w:szCs w:val="23"/>
        </w:rPr>
        <w:t xml:space="preserve"> iznosili : 3.154.795,04</w:t>
      </w:r>
      <w:r w:rsidR="00125FD0">
        <w:rPr>
          <w:sz w:val="23"/>
          <w:szCs w:val="23"/>
        </w:rPr>
        <w:t xml:space="preserve"> </w:t>
      </w:r>
      <w:r w:rsidR="00073DEC">
        <w:rPr>
          <w:sz w:val="23"/>
          <w:szCs w:val="23"/>
        </w:rPr>
        <w:t>eura</w:t>
      </w:r>
      <w:r w:rsidR="00682529">
        <w:rPr>
          <w:sz w:val="23"/>
          <w:szCs w:val="23"/>
        </w:rPr>
        <w:t xml:space="preserve"> koji su se sastojali od prihoda: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</w:pPr>
      <w:r>
        <w:rPr>
          <w:sz w:val="23"/>
          <w:szCs w:val="23"/>
        </w:rPr>
        <w:t xml:space="preserve"> Tekućih pomoć</w:t>
      </w:r>
      <w:r w:rsidR="00CA5FE4">
        <w:rPr>
          <w:sz w:val="23"/>
          <w:szCs w:val="23"/>
        </w:rPr>
        <w:t>i                      6.095,50</w:t>
      </w:r>
    </w:p>
    <w:p w:rsidR="004C536B" w:rsidRDefault="00682529">
      <w:pPr>
        <w:pStyle w:val="Default"/>
      </w:pPr>
      <w:r>
        <w:rPr>
          <w:sz w:val="23"/>
          <w:szCs w:val="23"/>
        </w:rPr>
        <w:t xml:space="preserve"> Uplata roditel</w:t>
      </w:r>
      <w:r w:rsidR="00CA5FE4">
        <w:rPr>
          <w:sz w:val="23"/>
          <w:szCs w:val="23"/>
        </w:rPr>
        <w:t>ja                    525.093,07</w:t>
      </w:r>
    </w:p>
    <w:p w:rsidR="004C536B" w:rsidRDefault="00682529">
      <w:pPr>
        <w:pStyle w:val="Default"/>
      </w:pPr>
      <w:r>
        <w:rPr>
          <w:sz w:val="23"/>
          <w:szCs w:val="23"/>
        </w:rPr>
        <w:t xml:space="preserve"> Prihodi o</w:t>
      </w:r>
      <w:r w:rsidR="002C4821">
        <w:rPr>
          <w:sz w:val="23"/>
          <w:szCs w:val="23"/>
        </w:rPr>
        <w:t>d proračuna         2.622.621,51</w:t>
      </w:r>
    </w:p>
    <w:p w:rsidR="004C536B" w:rsidRPr="00073DEC" w:rsidRDefault="00682529">
      <w:pPr>
        <w:pStyle w:val="Default"/>
      </w:pPr>
      <w:r>
        <w:rPr>
          <w:b/>
          <w:sz w:val="23"/>
          <w:szCs w:val="23"/>
        </w:rPr>
        <w:t xml:space="preserve"> </w:t>
      </w:r>
      <w:r w:rsidR="00EA1089">
        <w:rPr>
          <w:sz w:val="23"/>
          <w:szCs w:val="23"/>
        </w:rPr>
        <w:t xml:space="preserve">Prihodi od prodaje proizvoda  </w:t>
      </w:r>
      <w:r w:rsidR="00073DEC">
        <w:rPr>
          <w:sz w:val="23"/>
          <w:szCs w:val="23"/>
        </w:rPr>
        <w:t xml:space="preserve"> </w:t>
      </w:r>
      <w:r w:rsidR="00CA5FE4">
        <w:rPr>
          <w:sz w:val="23"/>
          <w:szCs w:val="23"/>
        </w:rPr>
        <w:t xml:space="preserve">   984,96</w:t>
      </w:r>
    </w:p>
    <w:p w:rsidR="004C536B" w:rsidRDefault="00EA10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C536B" w:rsidRDefault="00CA5F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Ukupni prihodi povećani su 34,40</w:t>
      </w:r>
      <w:r w:rsidR="00125FD0">
        <w:rPr>
          <w:sz w:val="23"/>
          <w:szCs w:val="23"/>
        </w:rPr>
        <w:t>% u o</w:t>
      </w:r>
      <w:r w:rsidR="007A10D1">
        <w:rPr>
          <w:sz w:val="23"/>
          <w:szCs w:val="23"/>
        </w:rPr>
        <w:t>dnosu na prethodnu godinu, najveće povećanje prihoda odnosi se na prihode iz nadležnog proračuna za f</w:t>
      </w:r>
      <w:r w:rsidR="00EA1089">
        <w:rPr>
          <w:sz w:val="23"/>
          <w:szCs w:val="23"/>
        </w:rPr>
        <w:t>inanciranje ra</w:t>
      </w:r>
      <w:r>
        <w:rPr>
          <w:sz w:val="23"/>
          <w:szCs w:val="23"/>
        </w:rPr>
        <w:t>shoda poslovanja</w:t>
      </w:r>
      <w:r w:rsidR="00594226">
        <w:rPr>
          <w:sz w:val="23"/>
          <w:szCs w:val="23"/>
        </w:rPr>
        <w:t>, te povećanje 5,60% za tekuće pomoći iz državnog proračuna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</w:pPr>
      <w:r>
        <w:rPr>
          <w:sz w:val="23"/>
          <w:szCs w:val="23"/>
        </w:rPr>
        <w:t>Rashodi poslova</w:t>
      </w:r>
      <w:r w:rsidR="00594226">
        <w:rPr>
          <w:sz w:val="23"/>
          <w:szCs w:val="23"/>
        </w:rPr>
        <w:t>nja u iznosu od 3.264.417,72</w:t>
      </w:r>
      <w:r>
        <w:rPr>
          <w:sz w:val="23"/>
          <w:szCs w:val="23"/>
        </w:rPr>
        <w:t xml:space="preserve"> </w:t>
      </w:r>
      <w:r w:rsidR="00073DEC">
        <w:rPr>
          <w:sz w:val="23"/>
          <w:szCs w:val="23"/>
        </w:rPr>
        <w:t xml:space="preserve">eura </w:t>
      </w:r>
      <w:r>
        <w:rPr>
          <w:sz w:val="23"/>
          <w:szCs w:val="23"/>
        </w:rPr>
        <w:t>koji se sastoje od: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</w:pPr>
      <w:r>
        <w:rPr>
          <w:sz w:val="23"/>
          <w:szCs w:val="23"/>
        </w:rPr>
        <w:t xml:space="preserve"> Rashodi z</w:t>
      </w:r>
      <w:r w:rsidR="00F11A21">
        <w:rPr>
          <w:sz w:val="23"/>
          <w:szCs w:val="23"/>
        </w:rPr>
        <w:t>a zaposlene         2.736.090,42</w:t>
      </w:r>
    </w:p>
    <w:p w:rsidR="004C536B" w:rsidRDefault="00682529">
      <w:pPr>
        <w:pStyle w:val="Default"/>
      </w:pP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Materijalni </w:t>
      </w:r>
      <w:r w:rsidR="00073DEC">
        <w:rPr>
          <w:sz w:val="23"/>
          <w:szCs w:val="23"/>
        </w:rPr>
        <w:t>r</w:t>
      </w:r>
      <w:r w:rsidR="00594226">
        <w:rPr>
          <w:sz w:val="23"/>
          <w:szCs w:val="23"/>
        </w:rPr>
        <w:t>ashodi                335.843,95</w:t>
      </w:r>
    </w:p>
    <w:p w:rsidR="004C536B" w:rsidRDefault="00682529">
      <w:pPr>
        <w:pStyle w:val="Default"/>
      </w:pPr>
      <w:r>
        <w:rPr>
          <w:sz w:val="23"/>
          <w:szCs w:val="23"/>
        </w:rPr>
        <w:t xml:space="preserve"> Financijski ra</w:t>
      </w:r>
      <w:r w:rsidR="00073DEC">
        <w:rPr>
          <w:sz w:val="23"/>
          <w:szCs w:val="23"/>
        </w:rPr>
        <w:t>s</w:t>
      </w:r>
      <w:r w:rsidR="00594226">
        <w:rPr>
          <w:sz w:val="23"/>
          <w:szCs w:val="23"/>
        </w:rPr>
        <w:t>hodi                   47.235,25</w:t>
      </w:r>
    </w:p>
    <w:p w:rsidR="004C536B" w:rsidRDefault="00F11A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Troškovi za Eu projekt             35.042,80</w:t>
      </w:r>
    </w:p>
    <w:p w:rsidR="00F11A21" w:rsidRDefault="00F11A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Troškovi sudske presude        110.205,30</w:t>
      </w:r>
    </w:p>
    <w:p w:rsidR="004C536B" w:rsidRDefault="00D857D6" w:rsidP="00D857D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Povećani troškovi za rashode zaposlenika zbog usklađivanja plaća s zakonskom obvezom</w:t>
      </w:r>
    </w:p>
    <w:p w:rsidR="00D857D6" w:rsidRDefault="002C4A53" w:rsidP="00D857D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Povećani troškovi na kontu 3211 zbog mobilnosti za Erasmus+</w:t>
      </w:r>
    </w:p>
    <w:p w:rsidR="00D857D6" w:rsidRDefault="000132E4" w:rsidP="00D857D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Povećani troškovi na kon</w:t>
      </w:r>
      <w:r w:rsidR="002C4A53">
        <w:rPr>
          <w:sz w:val="23"/>
          <w:szCs w:val="23"/>
        </w:rPr>
        <w:t>tu 3433-plaćanje kamata za izgubljeni sudski spor</w:t>
      </w:r>
    </w:p>
    <w:p w:rsidR="002C4A53" w:rsidRDefault="002C4A53" w:rsidP="00D857D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Povećani troškovi na kontu 3831-naknada štete za izgubljeni sudski spor</w:t>
      </w:r>
    </w:p>
    <w:p w:rsidR="000132E4" w:rsidRPr="002C4A53" w:rsidRDefault="000132E4" w:rsidP="002C4A53">
      <w:pPr>
        <w:pStyle w:val="Default"/>
        <w:ind w:left="720"/>
        <w:rPr>
          <w:sz w:val="23"/>
          <w:szCs w:val="23"/>
        </w:rPr>
      </w:pPr>
    </w:p>
    <w:p w:rsidR="000132E4" w:rsidRDefault="000132E4" w:rsidP="000132E4">
      <w:pPr>
        <w:pStyle w:val="Default"/>
        <w:ind w:left="720"/>
        <w:rPr>
          <w:sz w:val="23"/>
          <w:szCs w:val="23"/>
        </w:rPr>
      </w:pPr>
    </w:p>
    <w:p w:rsidR="004C536B" w:rsidRDefault="00682529">
      <w:pPr>
        <w:pStyle w:val="Default"/>
      </w:pPr>
      <w:r>
        <w:rPr>
          <w:sz w:val="23"/>
          <w:szCs w:val="23"/>
        </w:rPr>
        <w:t>Ukupni rashodi za nabavu ne</w:t>
      </w:r>
      <w:r w:rsidR="00D857D6">
        <w:rPr>
          <w:sz w:val="23"/>
          <w:szCs w:val="23"/>
        </w:rPr>
        <w:t>finacijske imovi</w:t>
      </w:r>
      <w:r w:rsidR="00F11A21">
        <w:rPr>
          <w:sz w:val="23"/>
          <w:szCs w:val="23"/>
        </w:rPr>
        <w:t>ne su 81.357,58</w:t>
      </w:r>
      <w:r w:rsidR="002F68E9">
        <w:rPr>
          <w:sz w:val="23"/>
          <w:szCs w:val="23"/>
        </w:rPr>
        <w:t xml:space="preserve"> eura </w:t>
      </w:r>
      <w:r>
        <w:rPr>
          <w:sz w:val="23"/>
          <w:szCs w:val="23"/>
        </w:rPr>
        <w:t>, koji se sastoje od :</w:t>
      </w:r>
    </w:p>
    <w:p w:rsidR="004C536B" w:rsidRDefault="00305E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Uvođenje mrežne komunikacijske opreme u objektima Žeravinec i Suncokret, kupinja plinskog kotla u centralnoj kuhinji, opremanje </w:t>
      </w:r>
      <w:r w:rsidR="009F697B">
        <w:rPr>
          <w:sz w:val="23"/>
          <w:szCs w:val="23"/>
        </w:rPr>
        <w:t>sustavom videonadzora objekte Žeravinec i Suncokret, kupnja profesionalne perilice rublja i perilice suđa, kupnja namještaja za odgojne skupine.</w:t>
      </w:r>
    </w:p>
    <w:p w:rsidR="009F697B" w:rsidRPr="00D857D6" w:rsidRDefault="009F697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Ukup</w:t>
      </w:r>
      <w:r w:rsidR="006F7621">
        <w:rPr>
          <w:sz w:val="23"/>
          <w:szCs w:val="23"/>
        </w:rPr>
        <w:t xml:space="preserve">ni </w:t>
      </w:r>
      <w:r w:rsidR="00C61734">
        <w:rPr>
          <w:sz w:val="23"/>
          <w:szCs w:val="23"/>
        </w:rPr>
        <w:t xml:space="preserve">prihodi       </w:t>
      </w:r>
      <w:r w:rsidR="00C05912">
        <w:rPr>
          <w:sz w:val="23"/>
          <w:szCs w:val="23"/>
        </w:rPr>
        <w:t xml:space="preserve">  3.154.795,04</w:t>
      </w: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Ukup</w:t>
      </w:r>
      <w:r w:rsidR="00C05912">
        <w:rPr>
          <w:sz w:val="23"/>
          <w:szCs w:val="23"/>
        </w:rPr>
        <w:t>ni rashodi         3.345.775,30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 Rezultat poslovanja-  </w:t>
      </w:r>
      <w:r w:rsidR="00F11A21">
        <w:rPr>
          <w:sz w:val="23"/>
          <w:szCs w:val="23"/>
        </w:rPr>
        <w:t>U 2025</w:t>
      </w:r>
      <w:r w:rsidR="00EA1089">
        <w:rPr>
          <w:sz w:val="23"/>
          <w:szCs w:val="23"/>
        </w:rPr>
        <w:t xml:space="preserve"> godini ostv</w:t>
      </w:r>
      <w:r w:rsidR="00F11A21">
        <w:rPr>
          <w:sz w:val="23"/>
          <w:szCs w:val="23"/>
        </w:rPr>
        <w:t>arili s</w:t>
      </w:r>
      <w:r w:rsidR="00C05912">
        <w:rPr>
          <w:sz w:val="23"/>
          <w:szCs w:val="23"/>
        </w:rPr>
        <w:t>mo manjak u iznosu od 190.980,26</w:t>
      </w:r>
      <w:r w:rsidR="006F7621">
        <w:rPr>
          <w:sz w:val="23"/>
          <w:szCs w:val="23"/>
        </w:rPr>
        <w:t>eura,</w:t>
      </w:r>
    </w:p>
    <w:p w:rsidR="006F7621" w:rsidRDefault="006F7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Preneseni v</w:t>
      </w:r>
      <w:r w:rsidR="00EA1089">
        <w:rPr>
          <w:sz w:val="23"/>
          <w:szCs w:val="23"/>
        </w:rPr>
        <w:t>išak od pro</w:t>
      </w:r>
      <w:r w:rsidR="00F11A21">
        <w:rPr>
          <w:sz w:val="23"/>
          <w:szCs w:val="23"/>
        </w:rPr>
        <w:t xml:space="preserve">šlih godina </w:t>
      </w:r>
      <w:r w:rsidR="00EA1089">
        <w:rPr>
          <w:sz w:val="23"/>
          <w:szCs w:val="23"/>
        </w:rPr>
        <w:t>123.934,96</w:t>
      </w:r>
      <w:r w:rsidR="00C05912">
        <w:rPr>
          <w:sz w:val="23"/>
          <w:szCs w:val="23"/>
        </w:rPr>
        <w:t>-190.980,26</w:t>
      </w:r>
      <w:r w:rsidR="00F11A21">
        <w:rPr>
          <w:sz w:val="23"/>
          <w:szCs w:val="23"/>
        </w:rPr>
        <w:t>=</w:t>
      </w:r>
      <w:r w:rsidR="00C05912">
        <w:rPr>
          <w:sz w:val="23"/>
          <w:szCs w:val="23"/>
        </w:rPr>
        <w:t xml:space="preserve"> - </w:t>
      </w:r>
      <w:r w:rsidR="00F11A21">
        <w:rPr>
          <w:sz w:val="23"/>
          <w:szCs w:val="23"/>
        </w:rPr>
        <w:t>67.045,30</w:t>
      </w:r>
    </w:p>
    <w:p w:rsidR="006F7621" w:rsidRDefault="006F7621">
      <w:pPr>
        <w:pStyle w:val="Default"/>
      </w:pPr>
      <w:r>
        <w:rPr>
          <w:sz w:val="23"/>
          <w:szCs w:val="23"/>
        </w:rPr>
        <w:t xml:space="preserve">                      </w:t>
      </w:r>
      <w:r w:rsidR="00F11A21">
        <w:rPr>
          <w:sz w:val="23"/>
          <w:szCs w:val="23"/>
        </w:rPr>
        <w:t xml:space="preserve">                 preneseni manjak</w:t>
      </w:r>
      <w:r>
        <w:rPr>
          <w:sz w:val="23"/>
          <w:szCs w:val="23"/>
        </w:rPr>
        <w:t xml:space="preserve"> budućeg razdoblja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Finacijski izvještaj BIL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</w:pPr>
      <w:r>
        <w:rPr>
          <w:b/>
          <w:sz w:val="23"/>
          <w:szCs w:val="23"/>
        </w:rPr>
        <w:t xml:space="preserve">Ukupna imovina  </w:t>
      </w:r>
      <w:r w:rsidR="001764E2">
        <w:rPr>
          <w:b/>
          <w:sz w:val="23"/>
          <w:szCs w:val="23"/>
        </w:rPr>
        <w:t xml:space="preserve">1.785.011,02 </w:t>
      </w:r>
      <w:r>
        <w:rPr>
          <w:sz w:val="23"/>
          <w:szCs w:val="23"/>
        </w:rPr>
        <w:t>sastoji se nef</w:t>
      </w:r>
      <w:r w:rsidR="009F697B">
        <w:rPr>
          <w:sz w:val="23"/>
          <w:szCs w:val="23"/>
        </w:rPr>
        <w:t>inancijske imovine 1,418.686,88</w:t>
      </w:r>
      <w:r>
        <w:rPr>
          <w:sz w:val="23"/>
          <w:szCs w:val="23"/>
        </w:rPr>
        <w:t xml:space="preserve"> i f</w:t>
      </w:r>
      <w:r w:rsidR="001764E2">
        <w:rPr>
          <w:sz w:val="23"/>
          <w:szCs w:val="23"/>
        </w:rPr>
        <w:t>inancijske imovine  366.324,14</w:t>
      </w:r>
    </w:p>
    <w:p w:rsidR="004C536B" w:rsidRPr="00EF3AFD" w:rsidRDefault="00682529">
      <w:pPr>
        <w:pStyle w:val="Default"/>
      </w:pPr>
      <w:r>
        <w:rPr>
          <w:b/>
          <w:sz w:val="23"/>
          <w:szCs w:val="23"/>
        </w:rPr>
        <w:t xml:space="preserve">                    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numPr>
          <w:ilvl w:val="0"/>
          <w:numId w:val="1"/>
        </w:numPr>
      </w:pPr>
      <w:r>
        <w:rPr>
          <w:sz w:val="23"/>
          <w:szCs w:val="23"/>
        </w:rPr>
        <w:t>Izvještaj o obvezama</w:t>
      </w:r>
    </w:p>
    <w:p w:rsidR="004C536B" w:rsidRDefault="004C536B">
      <w:pPr>
        <w:pStyle w:val="Default"/>
        <w:ind w:left="720"/>
        <w:rPr>
          <w:sz w:val="23"/>
          <w:szCs w:val="23"/>
        </w:rPr>
      </w:pPr>
    </w:p>
    <w:p w:rsidR="004C536B" w:rsidRDefault="00EA10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Stanje </w:t>
      </w:r>
      <w:r w:rsidR="001764E2">
        <w:rPr>
          <w:sz w:val="23"/>
          <w:szCs w:val="23"/>
        </w:rPr>
        <w:t>obveza na dan 31.12.2025 je 298.393,21 eura</w:t>
      </w:r>
    </w:p>
    <w:p w:rsidR="007B1CB0" w:rsidRPr="00EF3AFD" w:rsidRDefault="007B1CB0">
      <w:pPr>
        <w:pStyle w:val="Default"/>
      </w:pP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Izvještaj o rashodima prema funkcijskoj klasifikaciji</w:t>
      </w:r>
    </w:p>
    <w:p w:rsidR="004C536B" w:rsidRDefault="004C536B">
      <w:pPr>
        <w:pStyle w:val="Default"/>
        <w:ind w:left="567"/>
        <w:rPr>
          <w:sz w:val="23"/>
          <w:szCs w:val="23"/>
        </w:rPr>
      </w:pPr>
    </w:p>
    <w:p w:rsidR="004C536B" w:rsidRDefault="00682529" w:rsidP="001764E2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Predšk</w:t>
      </w:r>
      <w:r w:rsidR="001764E2">
        <w:rPr>
          <w:sz w:val="23"/>
          <w:szCs w:val="23"/>
        </w:rPr>
        <w:t>olsko obrazovanje 2.345.775,30</w:t>
      </w:r>
      <w:r w:rsidR="007B1CB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sastoji se od </w:t>
      </w:r>
      <w:r w:rsidR="001764E2">
        <w:rPr>
          <w:sz w:val="23"/>
          <w:szCs w:val="23"/>
        </w:rPr>
        <w:t>rashoda poslovanja 2.264.417,22</w:t>
      </w:r>
      <w:r>
        <w:rPr>
          <w:sz w:val="23"/>
          <w:szCs w:val="23"/>
        </w:rPr>
        <w:t xml:space="preserve"> i</w:t>
      </w:r>
      <w:r w:rsidR="001764E2">
        <w:rPr>
          <w:sz w:val="23"/>
          <w:szCs w:val="23"/>
        </w:rPr>
        <w:t xml:space="preserve"> nefinancijske imovine 81.357,58 eura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Ekonomska cijena </w:t>
      </w:r>
      <w:r w:rsidR="00CA5FE4">
        <w:rPr>
          <w:sz w:val="23"/>
          <w:szCs w:val="23"/>
        </w:rPr>
        <w:t>vrtića za 2025</w:t>
      </w:r>
      <w:r w:rsidR="00EF3AFD">
        <w:rPr>
          <w:sz w:val="23"/>
          <w:szCs w:val="23"/>
        </w:rPr>
        <w:t xml:space="preserve">  iz</w:t>
      </w:r>
      <w:r w:rsidR="00CA5FE4">
        <w:rPr>
          <w:sz w:val="23"/>
          <w:szCs w:val="23"/>
        </w:rPr>
        <w:t>nosi 493,71</w:t>
      </w:r>
      <w:r w:rsidR="00EF3AFD">
        <w:rPr>
          <w:sz w:val="23"/>
          <w:szCs w:val="23"/>
        </w:rPr>
        <w:t xml:space="preserve"> eura</w:t>
      </w:r>
    </w:p>
    <w:p w:rsidR="004C536B" w:rsidRDefault="004C536B">
      <w:pPr>
        <w:pStyle w:val="Default"/>
        <w:rPr>
          <w:sz w:val="23"/>
          <w:szCs w:val="23"/>
        </w:rPr>
      </w:pPr>
    </w:p>
    <w:p w:rsidR="00FB517C" w:rsidRDefault="00FB517C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Bilješke izradila:                                                      Zakonski predstavnik:</w:t>
      </w: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Valentina Vidović                                    </w:t>
      </w:r>
      <w:r w:rsidR="00FB517C">
        <w:rPr>
          <w:sz w:val="23"/>
          <w:szCs w:val="23"/>
        </w:rPr>
        <w:t xml:space="preserve">                  Draženka Pina Gavranović</w:t>
      </w:r>
    </w:p>
    <w:p w:rsidR="004C536B" w:rsidRDefault="00682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Voditelj računovodstva                                              Ravnatelj</w:t>
      </w:r>
    </w:p>
    <w:p w:rsidR="004C536B" w:rsidRDefault="004C536B">
      <w:pPr>
        <w:pStyle w:val="Default"/>
        <w:ind w:left="720"/>
        <w:rPr>
          <w:sz w:val="23"/>
          <w:szCs w:val="23"/>
        </w:rPr>
      </w:pP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4C536B">
      <w:pPr>
        <w:pStyle w:val="Default"/>
        <w:rPr>
          <w:sz w:val="23"/>
          <w:szCs w:val="23"/>
        </w:rPr>
      </w:pPr>
    </w:p>
    <w:p w:rsidR="004C536B" w:rsidRDefault="004C536B"/>
    <w:sectPr w:rsidR="004C53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E9" w:rsidRDefault="005B02E9">
      <w:r>
        <w:separator/>
      </w:r>
    </w:p>
  </w:endnote>
  <w:endnote w:type="continuationSeparator" w:id="0">
    <w:p w:rsidR="005B02E9" w:rsidRDefault="005B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E9" w:rsidRDefault="005B02E9">
      <w:r>
        <w:rPr>
          <w:color w:val="000000"/>
        </w:rPr>
        <w:separator/>
      </w:r>
    </w:p>
  </w:footnote>
  <w:footnote w:type="continuationSeparator" w:id="0">
    <w:p w:rsidR="005B02E9" w:rsidRDefault="005B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9"/>
    <w:multiLevelType w:val="multilevel"/>
    <w:tmpl w:val="AA02AFF8"/>
    <w:lvl w:ilvl="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1B831683"/>
    <w:multiLevelType w:val="multilevel"/>
    <w:tmpl w:val="C8CA69A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11408"/>
    <w:multiLevelType w:val="hybridMultilevel"/>
    <w:tmpl w:val="EFAC43CA"/>
    <w:lvl w:ilvl="0" w:tplc="2F0E8C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6B"/>
    <w:rsid w:val="000132E4"/>
    <w:rsid w:val="00022206"/>
    <w:rsid w:val="00073DEC"/>
    <w:rsid w:val="00125FD0"/>
    <w:rsid w:val="001764E2"/>
    <w:rsid w:val="00266B4B"/>
    <w:rsid w:val="002C4821"/>
    <w:rsid w:val="002C4A53"/>
    <w:rsid w:val="002F68E9"/>
    <w:rsid w:val="00305EDC"/>
    <w:rsid w:val="003575E6"/>
    <w:rsid w:val="004C536B"/>
    <w:rsid w:val="005036DC"/>
    <w:rsid w:val="00506C17"/>
    <w:rsid w:val="00594226"/>
    <w:rsid w:val="005B02E9"/>
    <w:rsid w:val="005B1DD1"/>
    <w:rsid w:val="00682529"/>
    <w:rsid w:val="006F7621"/>
    <w:rsid w:val="007A10D1"/>
    <w:rsid w:val="007B1CB0"/>
    <w:rsid w:val="008B3353"/>
    <w:rsid w:val="009F617A"/>
    <w:rsid w:val="009F697B"/>
    <w:rsid w:val="00A07FF8"/>
    <w:rsid w:val="00BB5377"/>
    <w:rsid w:val="00C05912"/>
    <w:rsid w:val="00C61734"/>
    <w:rsid w:val="00CA5FE4"/>
    <w:rsid w:val="00D857D6"/>
    <w:rsid w:val="00DB0E72"/>
    <w:rsid w:val="00E91266"/>
    <w:rsid w:val="00EA1089"/>
    <w:rsid w:val="00EF3AFD"/>
    <w:rsid w:val="00F11A21"/>
    <w:rsid w:val="00FA27E0"/>
    <w:rsid w:val="00FA471F"/>
    <w:rsid w:val="00FB517C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ADF4"/>
  <w15:docId w15:val="{40819C0B-7900-4EF7-8754-C168915F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D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DD1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13</cp:revision>
  <cp:lastPrinted>2025-11-24T08:05:00Z</cp:lastPrinted>
  <dcterms:created xsi:type="dcterms:W3CDTF">2024-01-30T14:28:00Z</dcterms:created>
  <dcterms:modified xsi:type="dcterms:W3CDTF">2026-02-02T09:21:00Z</dcterms:modified>
</cp:coreProperties>
</file>